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FF8D" w14:textId="7EB10181" w:rsidR="003032A5" w:rsidRPr="007936EA" w:rsidRDefault="006F056E" w:rsidP="00A17FEB">
      <w:pPr>
        <w:ind w:left="142" w:firstLine="1985"/>
        <w:jc w:val="both"/>
        <w:rPr>
          <w:rFonts w:ascii="HelveticaNeueLT Pro 55 Roman" w:hAnsi="HelveticaNeueLT Pro 55 Roman" w:cs="Times New Roman"/>
          <w:b/>
          <w:sz w:val="24"/>
          <w:szCs w:val="24"/>
          <w:lang w:val="en-US"/>
        </w:rPr>
      </w:pPr>
      <w:r w:rsidRPr="007936EA">
        <w:rPr>
          <w:rFonts w:ascii="HelveticaNeueLT Pro 55 Roman" w:hAnsi="HelveticaNeueLT Pro 55 Roman" w:cs="Times New Roman"/>
          <w:b/>
          <w:sz w:val="24"/>
          <w:szCs w:val="24"/>
          <w:lang w:val="en-US"/>
        </w:rPr>
        <w:t>PRESS RELEASE</w:t>
      </w:r>
      <w:r w:rsidR="003032A5" w:rsidRPr="007936EA">
        <w:rPr>
          <w:rFonts w:ascii="HelveticaNeueLT Pro 55 Roman" w:hAnsi="HelveticaNeueLT Pro 55 Roman" w:cs="Times New Roman"/>
          <w:b/>
          <w:sz w:val="24"/>
          <w:szCs w:val="24"/>
          <w:lang w:val="en-US"/>
        </w:rPr>
        <w:t xml:space="preserve">, </w:t>
      </w:r>
      <w:r w:rsidRPr="007936EA">
        <w:rPr>
          <w:rFonts w:ascii="HelveticaNeueLT Pro 55 Roman" w:hAnsi="HelveticaNeueLT Pro 55 Roman" w:cs="Times New Roman"/>
          <w:b/>
          <w:sz w:val="24"/>
          <w:szCs w:val="24"/>
          <w:lang w:val="en-US"/>
        </w:rPr>
        <w:t>June 27, 2018</w:t>
      </w:r>
    </w:p>
    <w:p w14:paraId="77E5B403" w14:textId="77777777" w:rsidR="003032A5" w:rsidRPr="007936EA" w:rsidRDefault="003032A5" w:rsidP="00A17FEB">
      <w:pPr>
        <w:ind w:left="142" w:firstLine="1985"/>
        <w:jc w:val="both"/>
        <w:rPr>
          <w:rFonts w:ascii="HelveticaNeueLT Pro 55 Roman" w:hAnsi="HelveticaNeueLT Pro 55 Roman" w:cs="Times New Roman"/>
          <w:b/>
          <w:sz w:val="24"/>
          <w:szCs w:val="24"/>
          <w:lang w:val="en-US"/>
        </w:rPr>
      </w:pPr>
    </w:p>
    <w:p w14:paraId="6DEFB3BF" w14:textId="77DF56F3" w:rsidR="00A17FEB" w:rsidRPr="007936EA" w:rsidRDefault="006F056E" w:rsidP="00A17FEB">
      <w:pPr>
        <w:spacing w:line="360" w:lineRule="auto"/>
        <w:ind w:left="2124"/>
        <w:jc w:val="both"/>
        <w:rPr>
          <w:rFonts w:ascii="Helvetica" w:hAnsi="Helvetica" w:cs="Helvetica"/>
          <w:b/>
          <w:sz w:val="24"/>
          <w:szCs w:val="24"/>
          <w:lang w:val="en-US"/>
        </w:rPr>
      </w:pPr>
      <w:r w:rsidRPr="007936EA">
        <w:rPr>
          <w:rFonts w:ascii="Helvetica" w:hAnsi="Helvetica" w:cs="Helvetica"/>
          <w:b/>
          <w:sz w:val="24"/>
          <w:szCs w:val="24"/>
          <w:lang w:val="en-US"/>
        </w:rPr>
        <w:t xml:space="preserve">We already know the results of </w:t>
      </w:r>
      <w:r w:rsidR="00FC40D9">
        <w:rPr>
          <w:rFonts w:ascii="Helvetica" w:hAnsi="Helvetica" w:cs="Helvetica"/>
          <w:b/>
          <w:sz w:val="24"/>
          <w:szCs w:val="24"/>
          <w:lang w:val="en-US"/>
        </w:rPr>
        <w:t xml:space="preserve">the </w:t>
      </w:r>
      <w:r w:rsidRPr="007936EA">
        <w:rPr>
          <w:rFonts w:ascii="Helvetica" w:hAnsi="Helvetica" w:cs="Helvetica"/>
          <w:b/>
          <w:sz w:val="24"/>
          <w:szCs w:val="24"/>
          <w:lang w:val="en-US"/>
        </w:rPr>
        <w:t>economic activities of the Prague Congress Centre for 2017</w:t>
      </w:r>
      <w:r w:rsidRPr="007936EA">
        <w:rPr>
          <w:rFonts w:ascii="Helvetica" w:hAnsi="Helvetica" w:cs="Helvetica"/>
          <w:b/>
          <w:sz w:val="24"/>
          <w:szCs w:val="24"/>
          <w:lang w:val="en-US"/>
        </w:rPr>
        <w:tab/>
      </w:r>
    </w:p>
    <w:p w14:paraId="7629CDFF" w14:textId="77777777" w:rsidR="006F056E" w:rsidRPr="007936EA" w:rsidRDefault="006F056E" w:rsidP="00A17FEB">
      <w:pPr>
        <w:spacing w:line="360" w:lineRule="auto"/>
        <w:ind w:left="2124"/>
        <w:jc w:val="both"/>
        <w:rPr>
          <w:rFonts w:ascii="Helvetica" w:hAnsi="Helvetica" w:cs="Helvetica"/>
          <w:b/>
          <w:sz w:val="24"/>
          <w:szCs w:val="24"/>
          <w:lang w:val="en-US"/>
        </w:rPr>
      </w:pPr>
    </w:p>
    <w:p w14:paraId="77881F8F" w14:textId="210F620C" w:rsidR="006F056E" w:rsidRPr="007936EA" w:rsidRDefault="006F056E" w:rsidP="006F056E">
      <w:pPr>
        <w:spacing w:line="360" w:lineRule="auto"/>
        <w:ind w:left="2124"/>
        <w:jc w:val="both"/>
        <w:rPr>
          <w:rFonts w:ascii="Helvetica" w:hAnsi="Helvetica" w:cs="Helvetica"/>
          <w:b/>
          <w:sz w:val="24"/>
          <w:szCs w:val="24"/>
          <w:lang w:val="en-US"/>
        </w:rPr>
      </w:pPr>
      <w:bookmarkStart w:id="0" w:name="_Hlk517867094"/>
      <w:r w:rsidRPr="007936EA">
        <w:rPr>
          <w:rFonts w:ascii="Helvetica" w:hAnsi="Helvetica" w:cs="Helvetica"/>
          <w:b/>
          <w:sz w:val="24"/>
          <w:szCs w:val="24"/>
          <w:lang w:val="en-US"/>
        </w:rPr>
        <w:t xml:space="preserve">The PCC's Board of Directors approved the annual report including the financial statements. In management the increase in total sales and pre-planned reconstruction of premises was projected together with </w:t>
      </w:r>
      <w:r w:rsidRPr="007936EA">
        <w:rPr>
          <w:rFonts w:ascii="Helvetica" w:hAnsi="Helvetica" w:cs="Helvetica"/>
          <w:b/>
          <w:sz w:val="24"/>
          <w:szCs w:val="24"/>
          <w:lang w:val="en-US"/>
        </w:rPr>
        <w:br/>
        <w:t>a modernization of equipment. The Prague Congress Centre visited almost 250 000 participants in 246 events.</w:t>
      </w:r>
    </w:p>
    <w:bookmarkEnd w:id="0"/>
    <w:p w14:paraId="5EB07D31" w14:textId="77777777" w:rsidR="00CF10BE" w:rsidRPr="007936EA" w:rsidRDefault="00CF10BE" w:rsidP="006F056E">
      <w:pPr>
        <w:spacing w:line="360" w:lineRule="auto"/>
        <w:ind w:left="2127" w:firstLine="1985"/>
        <w:jc w:val="both"/>
        <w:rPr>
          <w:rFonts w:ascii="HelveticaNeueLT Pro 55 Roman" w:hAnsi="HelveticaNeueLT Pro 55 Roman" w:cs="Times New Roman"/>
          <w:b/>
          <w:sz w:val="24"/>
          <w:szCs w:val="24"/>
          <w:lang w:val="en-US"/>
        </w:rPr>
      </w:pPr>
    </w:p>
    <w:p w14:paraId="513A0DA1" w14:textId="43DE323C" w:rsidR="006F056E" w:rsidRPr="007936EA" w:rsidRDefault="006F056E" w:rsidP="006F056E">
      <w:pPr>
        <w:spacing w:line="360" w:lineRule="auto"/>
        <w:ind w:left="2124"/>
        <w:jc w:val="both"/>
        <w:rPr>
          <w:rFonts w:ascii="Helvetica" w:hAnsi="Helvetica" w:cs="Helvetica"/>
          <w:sz w:val="24"/>
          <w:szCs w:val="24"/>
          <w:lang w:val="en-US"/>
        </w:rPr>
      </w:pPr>
      <w:r w:rsidRPr="007936EA">
        <w:rPr>
          <w:rFonts w:ascii="Helvetica" w:hAnsi="Helvetica" w:cs="Helvetica"/>
          <w:sz w:val="24"/>
          <w:szCs w:val="24"/>
          <w:lang w:val="en-US"/>
        </w:rPr>
        <w:t xml:space="preserve">In 2017 the Prague Congress Centre's sales for the entire company was amounted to 488 million CZK, bringing this indicator to more than 4 % over the previous year. The highest growth of </w:t>
      </w:r>
      <w:r w:rsidR="00821091">
        <w:rPr>
          <w:rFonts w:ascii="Helvetica" w:hAnsi="Helvetica" w:cs="Helvetica"/>
          <w:sz w:val="24"/>
          <w:szCs w:val="24"/>
          <w:lang w:val="en-US"/>
        </w:rPr>
        <w:br/>
      </w:r>
      <w:r w:rsidRPr="007936EA">
        <w:rPr>
          <w:rFonts w:ascii="Helvetica" w:hAnsi="Helvetica" w:cs="Helvetica"/>
          <w:sz w:val="24"/>
          <w:szCs w:val="24"/>
          <w:lang w:val="en-US"/>
        </w:rPr>
        <w:t>18 % recorded the hotel Holiday Inn Prague Congress Centre which means the reaching 153 million CZK.</w:t>
      </w:r>
    </w:p>
    <w:p w14:paraId="3B29B5BA" w14:textId="77777777" w:rsidR="006F056E" w:rsidRPr="007936EA" w:rsidRDefault="006F056E" w:rsidP="006F056E">
      <w:pPr>
        <w:spacing w:line="360" w:lineRule="auto"/>
        <w:ind w:left="2124"/>
        <w:jc w:val="both"/>
        <w:rPr>
          <w:rFonts w:ascii="Helvetica" w:hAnsi="Helvetica" w:cs="Helvetica"/>
          <w:sz w:val="24"/>
          <w:szCs w:val="24"/>
          <w:lang w:val="en-US"/>
        </w:rPr>
      </w:pPr>
    </w:p>
    <w:p w14:paraId="4A2D6B0C" w14:textId="77777777" w:rsidR="006F056E" w:rsidRPr="007936EA" w:rsidRDefault="006F056E" w:rsidP="006F056E">
      <w:pPr>
        <w:spacing w:line="360" w:lineRule="auto"/>
        <w:ind w:left="2124"/>
        <w:jc w:val="both"/>
        <w:rPr>
          <w:rFonts w:ascii="Helvetica" w:hAnsi="Helvetica" w:cs="Helvetica"/>
          <w:sz w:val="24"/>
          <w:szCs w:val="24"/>
          <w:lang w:val="en-US"/>
        </w:rPr>
      </w:pPr>
      <w:r w:rsidRPr="007936EA">
        <w:rPr>
          <w:rFonts w:ascii="Helvetica" w:hAnsi="Helvetica" w:cs="Helvetica"/>
          <w:sz w:val="24"/>
          <w:szCs w:val="24"/>
          <w:lang w:val="en-US"/>
        </w:rPr>
        <w:t xml:space="preserve">The total cost of the company, without the impact of the reconstruction, was amounted to 446 million CZK. The adjusted profit was 47 million CZK, which is an increase of 5,7 % compared to the previous year, all during the ongoing reconstruction of the building with a total value of 320 million CZK in last year. The economic result in 2017, after reflecting the impact of this large </w:t>
      </w:r>
      <w:r w:rsidRPr="007936EA">
        <w:rPr>
          <w:rFonts w:ascii="Helvetica" w:hAnsi="Helvetica" w:cs="Helvetica"/>
          <w:sz w:val="24"/>
          <w:szCs w:val="24"/>
          <w:lang w:val="en-US"/>
        </w:rPr>
        <w:lastRenderedPageBreak/>
        <w:t>investment in the renovation of the building, was amounted to -73 million CZK.</w:t>
      </w:r>
    </w:p>
    <w:p w14:paraId="4B709A54" w14:textId="77777777" w:rsidR="006F056E" w:rsidRPr="007936EA" w:rsidRDefault="006F056E" w:rsidP="006F056E">
      <w:pPr>
        <w:spacing w:line="360" w:lineRule="auto"/>
        <w:ind w:left="2124"/>
        <w:rPr>
          <w:rFonts w:ascii="Helvetica" w:hAnsi="Helvetica" w:cs="Helvetica"/>
          <w:sz w:val="24"/>
          <w:szCs w:val="24"/>
          <w:lang w:val="en-US"/>
        </w:rPr>
      </w:pPr>
    </w:p>
    <w:p w14:paraId="39DD62BB" w14:textId="77777777" w:rsidR="006F056E" w:rsidRPr="007936EA" w:rsidRDefault="006F056E" w:rsidP="006F056E">
      <w:pPr>
        <w:spacing w:line="360" w:lineRule="auto"/>
        <w:ind w:left="2124"/>
        <w:rPr>
          <w:rFonts w:ascii="Helvetica" w:hAnsi="Helvetica" w:cs="Helvetica"/>
          <w:sz w:val="24"/>
          <w:szCs w:val="24"/>
          <w:lang w:val="en-US"/>
        </w:rPr>
      </w:pPr>
      <w:r w:rsidRPr="007936EA">
        <w:rPr>
          <w:rFonts w:ascii="Helvetica" w:hAnsi="Helvetica" w:cs="Helvetica"/>
          <w:sz w:val="24"/>
          <w:szCs w:val="24"/>
          <w:lang w:val="en-US"/>
        </w:rPr>
        <w:t xml:space="preserve">Revenues from short-term leases without catering, despite the </w:t>
      </w:r>
      <w:proofErr w:type="gramStart"/>
      <w:r w:rsidRPr="007936EA">
        <w:rPr>
          <w:rFonts w:ascii="Helvetica" w:hAnsi="Helvetica" w:cs="Helvetica"/>
          <w:sz w:val="24"/>
          <w:szCs w:val="24"/>
          <w:lang w:val="en-US"/>
        </w:rPr>
        <w:t>drop in</w:t>
      </w:r>
      <w:proofErr w:type="gramEnd"/>
      <w:r w:rsidRPr="007936EA">
        <w:rPr>
          <w:rFonts w:ascii="Helvetica" w:hAnsi="Helvetica" w:cs="Helvetica"/>
          <w:sz w:val="24"/>
          <w:szCs w:val="24"/>
          <w:lang w:val="en-US"/>
        </w:rPr>
        <w:t xml:space="preserve"> events due to reconstruction in the period August to October 2017, remained high at 159 million CZK, only 2 % below revenues in 2016. Long-term lease sales showed a year-on-year growth of 2,5 % worth 156,3 million CZK and that is the best result for the past 10 years.</w:t>
      </w:r>
    </w:p>
    <w:p w14:paraId="7D216E15" w14:textId="77777777" w:rsidR="006F056E" w:rsidRPr="007936EA" w:rsidRDefault="006F056E" w:rsidP="006F056E">
      <w:pPr>
        <w:spacing w:line="360" w:lineRule="auto"/>
        <w:ind w:left="2124"/>
        <w:rPr>
          <w:rFonts w:ascii="Helvetica" w:hAnsi="Helvetica" w:cs="Helvetica"/>
          <w:sz w:val="24"/>
          <w:szCs w:val="24"/>
          <w:lang w:val="en-US"/>
        </w:rPr>
      </w:pPr>
    </w:p>
    <w:p w14:paraId="068906C8" w14:textId="77777777" w:rsidR="006F056E" w:rsidRPr="007936EA" w:rsidRDefault="006F056E" w:rsidP="006F056E">
      <w:pPr>
        <w:spacing w:line="360" w:lineRule="auto"/>
        <w:ind w:left="2124"/>
        <w:rPr>
          <w:rFonts w:ascii="Helvetica" w:hAnsi="Helvetica" w:cs="Helvetica"/>
          <w:sz w:val="24"/>
          <w:szCs w:val="24"/>
          <w:lang w:val="en-US"/>
        </w:rPr>
      </w:pPr>
      <w:r w:rsidRPr="007936EA">
        <w:rPr>
          <w:rFonts w:ascii="Helvetica" w:hAnsi="Helvetica" w:cs="Helvetica"/>
          <w:sz w:val="24"/>
          <w:szCs w:val="24"/>
          <w:lang w:val="en-US"/>
        </w:rPr>
        <w:t>In 2017 the first stage of the interior and the exterior reconstruction of the Prague Congress Centre was completed. The major change was the modernization of the premises, the complete improvement of the technical background, the improvement of the energy economy, the new Wi-Fi</w:t>
      </w:r>
      <w:r w:rsidRPr="007936EA">
        <w:rPr>
          <w:lang w:val="en-US"/>
        </w:rPr>
        <w:t xml:space="preserve"> </w:t>
      </w:r>
      <w:r w:rsidRPr="007936EA">
        <w:rPr>
          <w:rFonts w:ascii="Helvetica" w:hAnsi="Helvetica" w:cs="Helvetica"/>
          <w:sz w:val="24"/>
          <w:szCs w:val="24"/>
          <w:lang w:val="en-US"/>
        </w:rPr>
        <w:t>infrastructure and innovation in AV technology. At the end of the year, the company launched a brand new, fresh and modern branding.</w:t>
      </w:r>
    </w:p>
    <w:p w14:paraId="51D5D08A" w14:textId="77777777" w:rsidR="006F056E" w:rsidRPr="007936EA" w:rsidRDefault="006F056E" w:rsidP="006F056E">
      <w:pPr>
        <w:rPr>
          <w:rFonts w:ascii="Helvetica" w:hAnsi="Helvetica" w:cs="Helvetica"/>
          <w:sz w:val="24"/>
          <w:szCs w:val="24"/>
          <w:lang w:val="en-US"/>
        </w:rPr>
      </w:pPr>
    </w:p>
    <w:p w14:paraId="12AE2C95" w14:textId="4FFF94A0" w:rsidR="006F056E" w:rsidRPr="007936EA" w:rsidRDefault="006F056E" w:rsidP="006F056E">
      <w:pPr>
        <w:spacing w:line="360" w:lineRule="auto"/>
        <w:ind w:left="2124"/>
        <w:rPr>
          <w:rFonts w:ascii="Helvetica" w:hAnsi="Helvetica" w:cs="Helvetica"/>
          <w:sz w:val="24"/>
          <w:szCs w:val="24"/>
          <w:lang w:val="en-US"/>
        </w:rPr>
      </w:pPr>
      <w:r w:rsidRPr="007936EA">
        <w:rPr>
          <w:rFonts w:ascii="Helvetica" w:hAnsi="Helvetica" w:cs="Helvetica"/>
          <w:sz w:val="24"/>
          <w:szCs w:val="24"/>
          <w:lang w:val="en-US"/>
        </w:rPr>
        <w:t xml:space="preserve">Important events that took place in the Prague Congress Centre last year were the World Conference of </w:t>
      </w:r>
      <w:bookmarkStart w:id="1" w:name="_GoBack"/>
      <w:bookmarkEnd w:id="1"/>
      <w:r w:rsidRPr="007936EA">
        <w:rPr>
          <w:rFonts w:ascii="Helvetica" w:hAnsi="Helvetica" w:cs="Helvetica"/>
          <w:sz w:val="24"/>
          <w:szCs w:val="24"/>
          <w:lang w:val="en-US"/>
        </w:rPr>
        <w:t xml:space="preserve">Family </w:t>
      </w:r>
      <w:r w:rsidR="006A08BB">
        <w:rPr>
          <w:rFonts w:ascii="Helvetica" w:hAnsi="Helvetica" w:cs="Helvetica"/>
          <w:sz w:val="24"/>
          <w:szCs w:val="24"/>
          <w:lang w:val="en-US"/>
        </w:rPr>
        <w:t>Doctors</w:t>
      </w:r>
      <w:r w:rsidRPr="007936EA">
        <w:rPr>
          <w:rFonts w:ascii="Helvetica" w:hAnsi="Helvetica" w:cs="Helvetica"/>
          <w:sz w:val="24"/>
          <w:szCs w:val="24"/>
          <w:lang w:val="en-US"/>
        </w:rPr>
        <w:t xml:space="preserve"> (WONCA) with 4 000 participants, the Annual Meeting of the European Society for </w:t>
      </w:r>
      <w:proofErr w:type="spellStart"/>
      <w:r w:rsidR="00FC40D9" w:rsidRPr="00FC40D9">
        <w:rPr>
          <w:rFonts w:ascii="Helvetica" w:hAnsi="Helvetica" w:cs="Helvetica"/>
          <w:sz w:val="24"/>
          <w:szCs w:val="24"/>
        </w:rPr>
        <w:t>Paediatric</w:t>
      </w:r>
      <w:proofErr w:type="spellEnd"/>
      <w:r w:rsidR="00FC40D9" w:rsidRPr="00FC40D9">
        <w:rPr>
          <w:rFonts w:ascii="Arial" w:hAnsi="Arial" w:cs="Arial"/>
        </w:rPr>
        <w:t> </w:t>
      </w:r>
      <w:r w:rsidRPr="007936EA">
        <w:rPr>
          <w:rFonts w:ascii="Helvetica" w:hAnsi="Helvetica" w:cs="Helvetica"/>
          <w:sz w:val="24"/>
          <w:szCs w:val="24"/>
          <w:lang w:val="en-US"/>
        </w:rPr>
        <w:t xml:space="preserve">Gastroenterology, Hepatology and Nutrition (ESPGHAN) with 5 000 participants, or the International Prestigious Symposium on Separation Science </w:t>
      </w:r>
      <w:r w:rsidRPr="007936EA">
        <w:rPr>
          <w:rFonts w:ascii="Helvetica" w:hAnsi="Helvetica" w:cs="Helvetica"/>
          <w:sz w:val="24"/>
          <w:szCs w:val="24"/>
          <w:lang w:val="en-US"/>
        </w:rPr>
        <w:lastRenderedPageBreak/>
        <w:t>(HPLC) with 1 300 participants. The most significant event was for sure the prestigious</w:t>
      </w:r>
      <w:r w:rsidRPr="007936EA">
        <w:rPr>
          <w:rFonts w:ascii="Helvetica" w:hAnsi="Helvetica" w:cs="Helvetica"/>
          <w:b/>
          <w:sz w:val="24"/>
          <w:szCs w:val="24"/>
          <w:lang w:val="en-US"/>
        </w:rPr>
        <w:t xml:space="preserve"> </w:t>
      </w:r>
      <w:r w:rsidRPr="007936EA">
        <w:rPr>
          <w:rFonts w:ascii="Helvetica" w:hAnsi="Helvetica" w:cs="Helvetica"/>
          <w:sz w:val="24"/>
          <w:szCs w:val="24"/>
          <w:lang w:val="en-US"/>
        </w:rPr>
        <w:t>congress ICCA (International Congress and Convention Association) which attracted 1 264 congress industry experts from 79 countries.</w:t>
      </w:r>
    </w:p>
    <w:p w14:paraId="3EF0F991" w14:textId="77777777" w:rsidR="006F056E" w:rsidRPr="007936EA" w:rsidRDefault="006F056E" w:rsidP="006F056E">
      <w:pPr>
        <w:rPr>
          <w:rFonts w:ascii="Helvetica" w:hAnsi="Helvetica" w:cs="Helvetica"/>
          <w:sz w:val="24"/>
          <w:szCs w:val="24"/>
          <w:lang w:val="en-US"/>
        </w:rPr>
      </w:pPr>
    </w:p>
    <w:p w14:paraId="3DA2F450" w14:textId="373197DD" w:rsidR="006F056E" w:rsidRPr="007936EA" w:rsidRDefault="006F056E" w:rsidP="006F056E">
      <w:pPr>
        <w:spacing w:line="360" w:lineRule="auto"/>
        <w:ind w:left="2124"/>
        <w:jc w:val="both"/>
        <w:rPr>
          <w:rFonts w:ascii="Helvetica" w:hAnsi="Helvetica" w:cs="Helvetica"/>
          <w:sz w:val="24"/>
          <w:szCs w:val="24"/>
          <w:lang w:val="en-US"/>
        </w:rPr>
      </w:pPr>
      <w:r w:rsidRPr="007936EA">
        <w:rPr>
          <w:rFonts w:ascii="Helvetica" w:hAnsi="Helvetica" w:cs="Helvetica"/>
          <w:sz w:val="24"/>
          <w:szCs w:val="24"/>
          <w:lang w:val="en-US"/>
        </w:rPr>
        <w:t xml:space="preserve">The Czech metropolis has also succeeded in the global competition and occupied the </w:t>
      </w:r>
      <w:r w:rsidR="00B0168C">
        <w:rPr>
          <w:rFonts w:ascii="Helvetica" w:hAnsi="Helvetica" w:cs="Helvetica"/>
          <w:sz w:val="24"/>
          <w:szCs w:val="24"/>
          <w:lang w:val="en-US"/>
        </w:rPr>
        <w:t>8th</w:t>
      </w:r>
      <w:r w:rsidRPr="007936EA">
        <w:rPr>
          <w:rFonts w:ascii="Helvetica" w:hAnsi="Helvetica" w:cs="Helvetica"/>
          <w:sz w:val="24"/>
          <w:szCs w:val="24"/>
          <w:lang w:val="en-US"/>
        </w:rPr>
        <w:t xml:space="preserve"> place in the ranking of the most popular congress destinations that the International Congress and Convention Association (ICCA) compiles every year. Prague is now ranked among the world's TOP 10 meeting destinations such as Barcelona, Paris, Vienna, London and Singapore.</w:t>
      </w:r>
    </w:p>
    <w:p w14:paraId="189C3C10" w14:textId="77777777" w:rsidR="006F00E0" w:rsidRPr="007936EA" w:rsidRDefault="006F00E0" w:rsidP="006F00E0">
      <w:pPr>
        <w:spacing w:line="360" w:lineRule="auto"/>
        <w:ind w:left="2124"/>
        <w:rPr>
          <w:rFonts w:ascii="Helvetica" w:hAnsi="Helvetica" w:cs="Helvetica"/>
          <w:sz w:val="24"/>
          <w:szCs w:val="24"/>
          <w:lang w:val="en-US"/>
        </w:rPr>
      </w:pPr>
    </w:p>
    <w:p w14:paraId="3CB900CA" w14:textId="77777777" w:rsidR="006F00E0" w:rsidRPr="007936EA" w:rsidRDefault="006F00E0" w:rsidP="006F00E0">
      <w:pPr>
        <w:rPr>
          <w:lang w:val="en-US"/>
        </w:rPr>
      </w:pPr>
    </w:p>
    <w:p w14:paraId="20600A18" w14:textId="77777777" w:rsidR="00677A9A" w:rsidRPr="007936EA" w:rsidRDefault="00677A9A" w:rsidP="00546C85">
      <w:pPr>
        <w:spacing w:line="360" w:lineRule="auto"/>
        <w:ind w:left="2124"/>
        <w:jc w:val="both"/>
        <w:rPr>
          <w:rFonts w:ascii="Helvetica" w:hAnsi="Helvetica" w:cs="Helvetica"/>
          <w:sz w:val="24"/>
          <w:szCs w:val="24"/>
          <w:lang w:val="en-US"/>
        </w:rPr>
      </w:pPr>
    </w:p>
    <w:p w14:paraId="1F7003DA" w14:textId="646B24A5" w:rsidR="00C96784" w:rsidRPr="007936EA" w:rsidRDefault="00C96784" w:rsidP="00C602AD">
      <w:pPr>
        <w:spacing w:line="360" w:lineRule="auto"/>
        <w:ind w:left="2124"/>
        <w:jc w:val="both"/>
        <w:rPr>
          <w:rFonts w:ascii="Helvetica" w:hAnsi="Helvetica" w:cs="Helvetica"/>
          <w:sz w:val="24"/>
          <w:szCs w:val="24"/>
          <w:lang w:val="en-US"/>
        </w:rPr>
      </w:pPr>
    </w:p>
    <w:p w14:paraId="27508076" w14:textId="77777777" w:rsidR="00C022A2" w:rsidRPr="007936EA" w:rsidRDefault="00C022A2" w:rsidP="003032A5">
      <w:pPr>
        <w:spacing w:line="360" w:lineRule="auto"/>
        <w:jc w:val="both"/>
        <w:rPr>
          <w:rFonts w:ascii="HelveticaNeueLT Pro 35 Th" w:hAnsi="HelveticaNeueLT Pro 35 Th" w:cs="Times New Roman"/>
          <w:b/>
          <w:sz w:val="24"/>
          <w:szCs w:val="24"/>
          <w:lang w:val="en-US"/>
        </w:rPr>
      </w:pPr>
    </w:p>
    <w:p w14:paraId="18FC0C94" w14:textId="77777777" w:rsidR="007936EA" w:rsidRPr="007936EA" w:rsidRDefault="007936EA" w:rsidP="007936EA">
      <w:pPr>
        <w:spacing w:line="360" w:lineRule="auto"/>
        <w:jc w:val="both"/>
        <w:rPr>
          <w:rFonts w:ascii="Helvetica" w:hAnsi="Helvetica" w:cs="Helvetica"/>
          <w:b/>
          <w:sz w:val="24"/>
          <w:szCs w:val="24"/>
          <w:lang w:val="en-US"/>
        </w:rPr>
      </w:pPr>
      <w:r w:rsidRPr="007936EA">
        <w:rPr>
          <w:rFonts w:ascii="Helvetica" w:hAnsi="Helvetica" w:cs="Helvetica"/>
          <w:b/>
          <w:sz w:val="24"/>
          <w:szCs w:val="24"/>
          <w:lang w:val="en-US"/>
        </w:rPr>
        <w:t xml:space="preserve">The Prague Congress Centre: </w:t>
      </w:r>
    </w:p>
    <w:p w14:paraId="49D07D2D" w14:textId="692F390C" w:rsidR="00677A9A" w:rsidRPr="009E6CE7" w:rsidRDefault="007936EA" w:rsidP="007936EA">
      <w:pPr>
        <w:spacing w:line="360" w:lineRule="auto"/>
        <w:jc w:val="both"/>
        <w:rPr>
          <w:rFonts w:ascii="Helvetica" w:hAnsi="Helvetica" w:cs="Helvetica"/>
          <w:sz w:val="18"/>
          <w:szCs w:val="18"/>
          <w:lang w:val="en-US"/>
        </w:rPr>
      </w:pPr>
      <w:r w:rsidRPr="007936EA">
        <w:rPr>
          <w:rFonts w:ascii="Helvetica" w:hAnsi="Helvetica" w:cs="Helvetica"/>
          <w:sz w:val="18"/>
          <w:szCs w:val="18"/>
          <w:lang w:val="en-US"/>
        </w:rPr>
        <w:t xml:space="preserve">PCC is the largest congress </w:t>
      </w:r>
      <w:proofErr w:type="spellStart"/>
      <w:r w:rsidRPr="007936EA">
        <w:rPr>
          <w:rFonts w:ascii="Helvetica" w:hAnsi="Helvetica" w:cs="Helvetica"/>
          <w:sz w:val="18"/>
          <w:szCs w:val="18"/>
          <w:lang w:val="en-US"/>
        </w:rPr>
        <w:t>centre</w:t>
      </w:r>
      <w:proofErr w:type="spellEnd"/>
      <w:r w:rsidRPr="007936EA">
        <w:rPr>
          <w:rFonts w:ascii="Helvetica" w:hAnsi="Helvetica" w:cs="Helvetica"/>
          <w:sz w:val="18"/>
          <w:szCs w:val="18"/>
          <w:lang w:val="en-US"/>
        </w:rPr>
        <w:t xml:space="preserve"> in the Czech Republic. It offers a wide variety of space suitable for all kinds of events from small conferences to big congresses, high technical standards and great acoustics. Its advantage is the location near the city </w:t>
      </w:r>
      <w:proofErr w:type="spellStart"/>
      <w:r w:rsidRPr="007936EA">
        <w:rPr>
          <w:rFonts w:ascii="Helvetica" w:hAnsi="Helvetica" w:cs="Helvetica"/>
          <w:sz w:val="18"/>
          <w:szCs w:val="18"/>
          <w:lang w:val="en-US"/>
        </w:rPr>
        <w:t>centre</w:t>
      </w:r>
      <w:proofErr w:type="spellEnd"/>
      <w:r w:rsidRPr="007936EA">
        <w:rPr>
          <w:rFonts w:ascii="Helvetica" w:hAnsi="Helvetica" w:cs="Helvetica"/>
          <w:sz w:val="18"/>
          <w:szCs w:val="18"/>
          <w:lang w:val="en-US"/>
        </w:rPr>
        <w:t xml:space="preserve">, breath-taking views and municipal transportation accessibility. The total capacity is up to 9,300 people and 13,000 m² of exhibition space and the complex also includes the </w:t>
      </w:r>
      <w:proofErr w:type="spellStart"/>
      <w:r w:rsidRPr="007936EA">
        <w:rPr>
          <w:rFonts w:ascii="Helvetica" w:hAnsi="Helvetica" w:cs="Helvetica"/>
          <w:sz w:val="18"/>
          <w:szCs w:val="18"/>
          <w:lang w:val="en-US"/>
        </w:rPr>
        <w:t>Vyšehrad</w:t>
      </w:r>
      <w:proofErr w:type="spellEnd"/>
      <w:r w:rsidRPr="007936EA">
        <w:rPr>
          <w:rFonts w:ascii="Helvetica" w:hAnsi="Helvetica" w:cs="Helvetica"/>
          <w:sz w:val="18"/>
          <w:szCs w:val="18"/>
          <w:lang w:val="en-US"/>
        </w:rPr>
        <w:t xml:space="preserve"> Business Centre and the 4-star Holiday Inn Prague Congress Centre with 254 rooms. PCC has been certified with EKO Gold for being supplied 100% of electricity produced from renewable resources</w:t>
      </w:r>
      <w:r w:rsidR="009E6CE7">
        <w:rPr>
          <w:rFonts w:ascii="Helvetica" w:hAnsi="Helvetica" w:cs="Helvetica"/>
          <w:sz w:val="18"/>
          <w:szCs w:val="18"/>
          <w:lang w:val="en-US"/>
        </w:rPr>
        <w:t xml:space="preserve"> and </w:t>
      </w:r>
      <w:proofErr w:type="spellStart"/>
      <w:r w:rsidR="009E6CE7">
        <w:rPr>
          <w:rFonts w:ascii="Helvetica" w:hAnsi="Helvetica" w:cs="Helvetica"/>
          <w:sz w:val="18"/>
          <w:szCs w:val="18"/>
        </w:rPr>
        <w:t>also</w:t>
      </w:r>
      <w:proofErr w:type="spellEnd"/>
      <w:r w:rsidR="009E6CE7">
        <w:rPr>
          <w:rFonts w:ascii="Helvetica" w:hAnsi="Helvetica" w:cs="Helvetica"/>
          <w:sz w:val="18"/>
          <w:szCs w:val="18"/>
        </w:rPr>
        <w:t xml:space="preserve"> </w:t>
      </w:r>
      <w:proofErr w:type="spellStart"/>
      <w:r w:rsidR="00E13229">
        <w:rPr>
          <w:rFonts w:ascii="Helvetica" w:hAnsi="Helvetica" w:cs="Helvetica"/>
          <w:sz w:val="18"/>
          <w:szCs w:val="18"/>
        </w:rPr>
        <w:t>with</w:t>
      </w:r>
      <w:proofErr w:type="spellEnd"/>
      <w:r w:rsidR="00E13229">
        <w:rPr>
          <w:rFonts w:ascii="Helvetica" w:hAnsi="Helvetica" w:cs="Helvetica"/>
          <w:sz w:val="18"/>
          <w:szCs w:val="18"/>
        </w:rPr>
        <w:t xml:space="preserve"> </w:t>
      </w:r>
      <w:proofErr w:type="spellStart"/>
      <w:r w:rsidR="009E6CE7" w:rsidRPr="009E6CE7">
        <w:rPr>
          <w:rFonts w:ascii="Helvetica" w:hAnsi="Helvetica" w:cs="Helvetica"/>
          <w:sz w:val="18"/>
          <w:szCs w:val="18"/>
        </w:rPr>
        <w:t>the</w:t>
      </w:r>
      <w:proofErr w:type="spellEnd"/>
      <w:r w:rsidR="009E6CE7" w:rsidRPr="009E6CE7">
        <w:rPr>
          <w:rFonts w:ascii="Helvetica" w:hAnsi="Helvetica" w:cs="Helvetica"/>
          <w:sz w:val="18"/>
          <w:szCs w:val="18"/>
        </w:rPr>
        <w:t xml:space="preserve"> Czech Business </w:t>
      </w:r>
      <w:proofErr w:type="spellStart"/>
      <w:r w:rsidR="009E6CE7" w:rsidRPr="009E6CE7">
        <w:rPr>
          <w:rFonts w:ascii="Helvetica" w:hAnsi="Helvetica" w:cs="Helvetica"/>
          <w:sz w:val="18"/>
          <w:szCs w:val="18"/>
        </w:rPr>
        <w:t>Superbrands</w:t>
      </w:r>
      <w:proofErr w:type="spellEnd"/>
      <w:r w:rsidR="009E6CE7" w:rsidRPr="009E6CE7">
        <w:rPr>
          <w:rFonts w:ascii="Helvetica" w:hAnsi="Helvetica" w:cs="Helvetica"/>
          <w:sz w:val="18"/>
          <w:szCs w:val="18"/>
        </w:rPr>
        <w:t xml:space="preserve"> 2018</w:t>
      </w:r>
      <w:r w:rsidR="009E6CE7">
        <w:rPr>
          <w:rFonts w:ascii="Helvetica" w:hAnsi="Helvetica" w:cs="Helvetica"/>
          <w:sz w:val="18"/>
          <w:szCs w:val="18"/>
        </w:rPr>
        <w:t>.</w:t>
      </w:r>
    </w:p>
    <w:sectPr w:rsidR="00677A9A" w:rsidRPr="009E6CE7" w:rsidSect="003A03E0">
      <w:headerReference w:type="default" r:id="rId7"/>
      <w:footerReference w:type="default" r:id="rId8"/>
      <w:pgSz w:w="11906" w:h="16838"/>
      <w:pgMar w:top="3402" w:right="1418" w:bottom="3403" w:left="1418" w:header="62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521B" w14:textId="77777777" w:rsidR="002B63B2" w:rsidRDefault="002B63B2" w:rsidP="00A81785">
      <w:r>
        <w:separator/>
      </w:r>
    </w:p>
  </w:endnote>
  <w:endnote w:type="continuationSeparator" w:id="0">
    <w:p w14:paraId="67F52815" w14:textId="77777777" w:rsidR="002B63B2" w:rsidRDefault="002B63B2" w:rsidP="00A8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45 Lt">
    <w:altName w:val="HelveticaNeueLT Pro 45 Lt"/>
    <w:panose1 w:val="00000000000000000000"/>
    <w:charset w:val="EE"/>
    <w:family w:val="swiss"/>
    <w:notTrueType/>
    <w:pitch w:val="default"/>
    <w:sig w:usb0="00000007" w:usb1="00000000" w:usb2="00000000" w:usb3="00000000" w:csb0="00000003"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
    <w:altName w:val="Arial"/>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LT Pro 35 Th">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DD75" w14:textId="77777777" w:rsidR="00A81785" w:rsidRDefault="00A81785">
    <w:pPr>
      <w:pStyle w:val="Zpat"/>
    </w:pPr>
    <w:r w:rsidRPr="005A3A80">
      <w:rPr>
        <w:noProof/>
        <w:lang w:eastAsia="cs-CZ"/>
      </w:rPr>
      <mc:AlternateContent>
        <mc:Choice Requires="wps">
          <w:drawing>
            <wp:anchor distT="45720" distB="45720" distL="114300" distR="114300" simplePos="0" relativeHeight="251661312" behindDoc="0" locked="1" layoutInCell="1" allowOverlap="1" wp14:anchorId="01C34B2E" wp14:editId="3C27E726">
              <wp:simplePos x="0" y="0"/>
              <wp:positionH relativeFrom="column">
                <wp:posOffset>635</wp:posOffset>
              </wp:positionH>
              <wp:positionV relativeFrom="page">
                <wp:posOffset>8737600</wp:posOffset>
              </wp:positionV>
              <wp:extent cx="1713230" cy="1436370"/>
              <wp:effectExtent l="0" t="0" r="127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36370"/>
                      </a:xfrm>
                      <a:prstGeom prst="rect">
                        <a:avLst/>
                      </a:prstGeom>
                      <a:solidFill>
                        <a:srgbClr val="FFFFFF"/>
                      </a:solidFill>
                      <a:ln w="9525">
                        <a:noFill/>
                        <a:miter lim="800000"/>
                        <a:headEnd/>
                        <a:tailEnd/>
                      </a:ln>
                    </wps:spPr>
                    <wps:txbx>
                      <w:txbxContent>
                        <w:p w14:paraId="61DB6290" w14:textId="77777777" w:rsidR="00A81785" w:rsidRDefault="00A81785" w:rsidP="00A81785">
                          <w:pPr>
                            <w:jc w:val="right"/>
                            <w:rPr>
                              <w:rFonts w:ascii="Arial" w:hAnsi="Arial" w:cs="Arial"/>
                              <w:b/>
                              <w:sz w:val="14"/>
                              <w:szCs w:val="14"/>
                            </w:rPr>
                          </w:pPr>
                          <w:r w:rsidRPr="0086082B">
                            <w:rPr>
                              <w:rFonts w:ascii="Arial" w:hAnsi="Arial" w:cs="Arial"/>
                              <w:b/>
                              <w:sz w:val="14"/>
                              <w:szCs w:val="14"/>
                            </w:rPr>
                            <w:t>Kongresové centrum Praha a.s.</w:t>
                          </w:r>
                        </w:p>
                        <w:p w14:paraId="38612347" w14:textId="77777777" w:rsidR="00A81785" w:rsidRDefault="00A81785" w:rsidP="00A81785">
                          <w:pPr>
                            <w:jc w:val="right"/>
                            <w:rPr>
                              <w:rFonts w:ascii="Arial" w:hAnsi="Arial" w:cs="Arial"/>
                              <w:b/>
                              <w:sz w:val="14"/>
                              <w:szCs w:val="14"/>
                            </w:rPr>
                          </w:pPr>
                        </w:p>
                        <w:p w14:paraId="01932307" w14:textId="77777777" w:rsidR="00A81785" w:rsidRDefault="00A81785" w:rsidP="00A81785">
                          <w:pPr>
                            <w:jc w:val="right"/>
                            <w:rPr>
                              <w:rFonts w:ascii="Arial" w:hAnsi="Arial" w:cs="Arial"/>
                              <w:b/>
                              <w:sz w:val="14"/>
                              <w:szCs w:val="14"/>
                            </w:rPr>
                          </w:pPr>
                          <w:r>
                            <w:rPr>
                              <w:rFonts w:ascii="Arial" w:hAnsi="Arial" w:cs="Arial"/>
                              <w:b/>
                              <w:sz w:val="14"/>
                              <w:szCs w:val="14"/>
                            </w:rPr>
                            <w:t>5. května 1640/65, Nusle</w:t>
                          </w:r>
                        </w:p>
                        <w:p w14:paraId="04B37AEB" w14:textId="77777777" w:rsidR="00A81785" w:rsidRDefault="00A81785" w:rsidP="00A81785">
                          <w:pPr>
                            <w:jc w:val="right"/>
                            <w:rPr>
                              <w:rFonts w:ascii="Arial" w:hAnsi="Arial" w:cs="Arial"/>
                              <w:b/>
                              <w:sz w:val="14"/>
                              <w:szCs w:val="14"/>
                            </w:rPr>
                          </w:pPr>
                          <w:r>
                            <w:rPr>
                              <w:rFonts w:ascii="Arial" w:hAnsi="Arial" w:cs="Arial"/>
                              <w:b/>
                              <w:sz w:val="14"/>
                              <w:szCs w:val="14"/>
                            </w:rPr>
                            <w:t>140 00 Praha 4</w:t>
                          </w:r>
                        </w:p>
                        <w:p w14:paraId="747F45C3" w14:textId="77777777" w:rsidR="00A81785" w:rsidRDefault="00A81785" w:rsidP="00A81785">
                          <w:pPr>
                            <w:jc w:val="right"/>
                            <w:rPr>
                              <w:rFonts w:ascii="Arial" w:hAnsi="Arial" w:cs="Arial"/>
                              <w:b/>
                              <w:sz w:val="14"/>
                              <w:szCs w:val="14"/>
                            </w:rPr>
                          </w:pPr>
                          <w:r>
                            <w:rPr>
                              <w:rFonts w:ascii="Arial" w:hAnsi="Arial" w:cs="Arial"/>
                              <w:b/>
                              <w:sz w:val="14"/>
                              <w:szCs w:val="14"/>
                            </w:rPr>
                            <w:t xml:space="preserve">Česká </w:t>
                          </w:r>
                          <w:r w:rsidR="00926C68">
                            <w:rPr>
                              <w:rFonts w:ascii="Arial" w:hAnsi="Arial" w:cs="Arial"/>
                              <w:b/>
                              <w:sz w:val="14"/>
                              <w:szCs w:val="14"/>
                            </w:rPr>
                            <w:t>r</w:t>
                          </w:r>
                          <w:r>
                            <w:rPr>
                              <w:rFonts w:ascii="Arial" w:hAnsi="Arial" w:cs="Arial"/>
                              <w:b/>
                              <w:sz w:val="14"/>
                              <w:szCs w:val="14"/>
                            </w:rPr>
                            <w:t>epublika</w:t>
                          </w:r>
                        </w:p>
                        <w:p w14:paraId="51A43E9C" w14:textId="77777777" w:rsidR="00A81785" w:rsidRDefault="00A81785" w:rsidP="00A81785">
                          <w:pPr>
                            <w:jc w:val="right"/>
                            <w:rPr>
                              <w:rFonts w:ascii="Arial" w:hAnsi="Arial" w:cs="Arial"/>
                              <w:b/>
                              <w:sz w:val="14"/>
                              <w:szCs w:val="14"/>
                            </w:rPr>
                          </w:pPr>
                        </w:p>
                        <w:p w14:paraId="2502CF80" w14:textId="77777777" w:rsidR="00A81785" w:rsidRDefault="00546C85" w:rsidP="00A81785">
                          <w:pPr>
                            <w:jc w:val="right"/>
                            <w:rPr>
                              <w:rFonts w:ascii="Arial" w:hAnsi="Arial" w:cs="Arial"/>
                              <w:sz w:val="14"/>
                              <w:szCs w:val="14"/>
                            </w:rPr>
                          </w:pPr>
                          <w:r>
                            <w:rPr>
                              <w:rFonts w:ascii="Arial" w:hAnsi="Arial" w:cs="Arial"/>
                              <w:sz w:val="14"/>
                              <w:szCs w:val="14"/>
                            </w:rPr>
                            <w:t>Petra Hnátková</w:t>
                          </w:r>
                        </w:p>
                        <w:p w14:paraId="77DF1965" w14:textId="7F49276B" w:rsidR="00CF10BE" w:rsidRDefault="00CF10BE" w:rsidP="00A81785">
                          <w:pPr>
                            <w:jc w:val="right"/>
                            <w:rPr>
                              <w:rFonts w:ascii="Arial" w:hAnsi="Arial" w:cs="Arial"/>
                              <w:sz w:val="14"/>
                              <w:szCs w:val="14"/>
                            </w:rPr>
                          </w:pPr>
                          <w:r>
                            <w:rPr>
                              <w:rFonts w:ascii="Arial" w:hAnsi="Arial" w:cs="Arial"/>
                              <w:sz w:val="14"/>
                              <w:szCs w:val="14"/>
                            </w:rPr>
                            <w:t xml:space="preserve"> PR Specialist</w:t>
                          </w:r>
                        </w:p>
                        <w:p w14:paraId="44DE24DD" w14:textId="77777777" w:rsidR="00A81785" w:rsidRDefault="00A81785" w:rsidP="00CF10BE">
                          <w:pPr>
                            <w:jc w:val="right"/>
                            <w:rPr>
                              <w:rFonts w:ascii="Arial" w:hAnsi="Arial" w:cs="Arial"/>
                              <w:sz w:val="14"/>
                              <w:szCs w:val="14"/>
                            </w:rPr>
                          </w:pPr>
                          <w:r>
                            <w:rPr>
                              <w:rFonts w:ascii="Arial" w:hAnsi="Arial" w:cs="Arial"/>
                              <w:sz w:val="14"/>
                              <w:szCs w:val="14"/>
                            </w:rPr>
                            <w:t xml:space="preserve">E-mail: </w:t>
                          </w:r>
                          <w:hyperlink r:id="rId1" w:history="1">
                            <w:r w:rsidR="00546C85" w:rsidRPr="00DE6186">
                              <w:rPr>
                                <w:rStyle w:val="Hypertextovodkaz"/>
                                <w:rFonts w:ascii="Arial" w:hAnsi="Arial" w:cs="Arial"/>
                                <w:sz w:val="14"/>
                                <w:szCs w:val="14"/>
                              </w:rPr>
                              <w:t>hnatkova@praguecc.cz</w:t>
                            </w:r>
                          </w:hyperlink>
                          <w:r w:rsidR="00546C85">
                            <w:rPr>
                              <w:rFonts w:ascii="Arial" w:hAnsi="Arial" w:cs="Arial"/>
                              <w:sz w:val="14"/>
                              <w:szCs w:val="14"/>
                            </w:rPr>
                            <w:t xml:space="preserve"> </w:t>
                          </w:r>
                        </w:p>
                        <w:p w14:paraId="1938FECA" w14:textId="77777777" w:rsidR="00AC3993" w:rsidRPr="00CF10BE" w:rsidRDefault="00AC3993" w:rsidP="00CF10BE">
                          <w:pPr>
                            <w:jc w:val="right"/>
                            <w:rPr>
                              <w:rFonts w:ascii="Arial" w:hAnsi="Arial" w:cs="Arial"/>
                              <w:sz w:val="14"/>
                              <w:szCs w:val="14"/>
                            </w:rPr>
                          </w:pPr>
                          <w:r>
                            <w:rPr>
                              <w:rFonts w:ascii="Arial" w:hAnsi="Arial" w:cs="Arial"/>
                              <w:sz w:val="14"/>
                              <w:szCs w:val="14"/>
                            </w:rPr>
                            <w:t>www.praguecc.cz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34B2E" id="_x0000_t202" coordsize="21600,21600" o:spt="202" path="m,l,21600r21600,l21600,xe">
              <v:stroke joinstyle="miter"/>
              <v:path gradientshapeok="t" o:connecttype="rect"/>
            </v:shapetype>
            <v:shape id="Textové pole 5" o:spid="_x0000_s1026" type="#_x0000_t202" style="position:absolute;margin-left:.05pt;margin-top:688pt;width:134.9pt;height:1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" stroked="f">
              <v:textbox>
                <w:txbxContent>
                  <w:p w14:paraId="61DB6290" w14:textId="77777777" w:rsidR="00A81785" w:rsidRDefault="00A81785" w:rsidP="00A81785">
                    <w:pPr>
                      <w:jc w:val="right"/>
                      <w:rPr>
                        <w:rFonts w:ascii="Arial" w:hAnsi="Arial" w:cs="Arial"/>
                        <w:b/>
                        <w:sz w:val="14"/>
                        <w:szCs w:val="14"/>
                      </w:rPr>
                    </w:pPr>
                    <w:r w:rsidRPr="0086082B">
                      <w:rPr>
                        <w:rFonts w:ascii="Arial" w:hAnsi="Arial" w:cs="Arial"/>
                        <w:b/>
                        <w:sz w:val="14"/>
                        <w:szCs w:val="14"/>
                      </w:rPr>
                      <w:t>Kongresové centrum Praha a.s.</w:t>
                    </w:r>
                  </w:p>
                  <w:p w14:paraId="38612347" w14:textId="77777777" w:rsidR="00A81785" w:rsidRDefault="00A81785" w:rsidP="00A81785">
                    <w:pPr>
                      <w:jc w:val="right"/>
                      <w:rPr>
                        <w:rFonts w:ascii="Arial" w:hAnsi="Arial" w:cs="Arial"/>
                        <w:b/>
                        <w:sz w:val="14"/>
                        <w:szCs w:val="14"/>
                      </w:rPr>
                    </w:pPr>
                  </w:p>
                  <w:p w14:paraId="01932307" w14:textId="77777777" w:rsidR="00A81785" w:rsidRDefault="00A81785" w:rsidP="00A81785">
                    <w:pPr>
                      <w:jc w:val="right"/>
                      <w:rPr>
                        <w:rFonts w:ascii="Arial" w:hAnsi="Arial" w:cs="Arial"/>
                        <w:b/>
                        <w:sz w:val="14"/>
                        <w:szCs w:val="14"/>
                      </w:rPr>
                    </w:pPr>
                    <w:r>
                      <w:rPr>
                        <w:rFonts w:ascii="Arial" w:hAnsi="Arial" w:cs="Arial"/>
                        <w:b/>
                        <w:sz w:val="14"/>
                        <w:szCs w:val="14"/>
                      </w:rPr>
                      <w:t>5. května 1640/65, Nusle</w:t>
                    </w:r>
                  </w:p>
                  <w:p w14:paraId="04B37AEB" w14:textId="77777777" w:rsidR="00A81785" w:rsidRDefault="00A81785" w:rsidP="00A81785">
                    <w:pPr>
                      <w:jc w:val="right"/>
                      <w:rPr>
                        <w:rFonts w:ascii="Arial" w:hAnsi="Arial" w:cs="Arial"/>
                        <w:b/>
                        <w:sz w:val="14"/>
                        <w:szCs w:val="14"/>
                      </w:rPr>
                    </w:pPr>
                    <w:r>
                      <w:rPr>
                        <w:rFonts w:ascii="Arial" w:hAnsi="Arial" w:cs="Arial"/>
                        <w:b/>
                        <w:sz w:val="14"/>
                        <w:szCs w:val="14"/>
                      </w:rPr>
                      <w:t>140 00 Praha 4</w:t>
                    </w:r>
                  </w:p>
                  <w:p w14:paraId="747F45C3" w14:textId="77777777" w:rsidR="00A81785" w:rsidRDefault="00A81785" w:rsidP="00A81785">
                    <w:pPr>
                      <w:jc w:val="right"/>
                      <w:rPr>
                        <w:rFonts w:ascii="Arial" w:hAnsi="Arial" w:cs="Arial"/>
                        <w:b/>
                        <w:sz w:val="14"/>
                        <w:szCs w:val="14"/>
                      </w:rPr>
                    </w:pPr>
                    <w:r>
                      <w:rPr>
                        <w:rFonts w:ascii="Arial" w:hAnsi="Arial" w:cs="Arial"/>
                        <w:b/>
                        <w:sz w:val="14"/>
                        <w:szCs w:val="14"/>
                      </w:rPr>
                      <w:t xml:space="preserve">Česká </w:t>
                    </w:r>
                    <w:r w:rsidR="00926C68">
                      <w:rPr>
                        <w:rFonts w:ascii="Arial" w:hAnsi="Arial" w:cs="Arial"/>
                        <w:b/>
                        <w:sz w:val="14"/>
                        <w:szCs w:val="14"/>
                      </w:rPr>
                      <w:t>r</w:t>
                    </w:r>
                    <w:r>
                      <w:rPr>
                        <w:rFonts w:ascii="Arial" w:hAnsi="Arial" w:cs="Arial"/>
                        <w:b/>
                        <w:sz w:val="14"/>
                        <w:szCs w:val="14"/>
                      </w:rPr>
                      <w:t>epublika</w:t>
                    </w:r>
                  </w:p>
                  <w:p w14:paraId="51A43E9C" w14:textId="77777777" w:rsidR="00A81785" w:rsidRDefault="00A81785" w:rsidP="00A81785">
                    <w:pPr>
                      <w:jc w:val="right"/>
                      <w:rPr>
                        <w:rFonts w:ascii="Arial" w:hAnsi="Arial" w:cs="Arial"/>
                        <w:b/>
                        <w:sz w:val="14"/>
                        <w:szCs w:val="14"/>
                      </w:rPr>
                    </w:pPr>
                  </w:p>
                  <w:p w14:paraId="2502CF80" w14:textId="77777777" w:rsidR="00A81785" w:rsidRDefault="00546C85" w:rsidP="00A81785">
                    <w:pPr>
                      <w:jc w:val="right"/>
                      <w:rPr>
                        <w:rFonts w:ascii="Arial" w:hAnsi="Arial" w:cs="Arial"/>
                        <w:sz w:val="14"/>
                        <w:szCs w:val="14"/>
                      </w:rPr>
                    </w:pPr>
                    <w:r>
                      <w:rPr>
                        <w:rFonts w:ascii="Arial" w:hAnsi="Arial" w:cs="Arial"/>
                        <w:sz w:val="14"/>
                        <w:szCs w:val="14"/>
                      </w:rPr>
                      <w:t>Petra Hnátková</w:t>
                    </w:r>
                  </w:p>
                  <w:p w14:paraId="77DF1965" w14:textId="7F49276B" w:rsidR="00CF10BE" w:rsidRDefault="00CF10BE" w:rsidP="00A81785">
                    <w:pPr>
                      <w:jc w:val="right"/>
                      <w:rPr>
                        <w:rFonts w:ascii="Arial" w:hAnsi="Arial" w:cs="Arial"/>
                        <w:sz w:val="14"/>
                        <w:szCs w:val="14"/>
                      </w:rPr>
                    </w:pPr>
                    <w:r>
                      <w:rPr>
                        <w:rFonts w:ascii="Arial" w:hAnsi="Arial" w:cs="Arial"/>
                        <w:sz w:val="14"/>
                        <w:szCs w:val="14"/>
                      </w:rPr>
                      <w:t xml:space="preserve"> PR Specialist</w:t>
                    </w:r>
                  </w:p>
                  <w:p w14:paraId="44DE24DD" w14:textId="77777777" w:rsidR="00A81785" w:rsidRDefault="00A81785" w:rsidP="00CF10BE">
                    <w:pPr>
                      <w:jc w:val="right"/>
                      <w:rPr>
                        <w:rFonts w:ascii="Arial" w:hAnsi="Arial" w:cs="Arial"/>
                        <w:sz w:val="14"/>
                        <w:szCs w:val="14"/>
                      </w:rPr>
                    </w:pPr>
                    <w:r>
                      <w:rPr>
                        <w:rFonts w:ascii="Arial" w:hAnsi="Arial" w:cs="Arial"/>
                        <w:sz w:val="14"/>
                        <w:szCs w:val="14"/>
                      </w:rPr>
                      <w:t xml:space="preserve">E-mail: </w:t>
                    </w:r>
                    <w:hyperlink r:id="rId2" w:history="1">
                      <w:r w:rsidR="00546C85" w:rsidRPr="00DE6186">
                        <w:rPr>
                          <w:rStyle w:val="Hypertextovodkaz"/>
                          <w:rFonts w:ascii="Arial" w:hAnsi="Arial" w:cs="Arial"/>
                          <w:sz w:val="14"/>
                          <w:szCs w:val="14"/>
                        </w:rPr>
                        <w:t>hnatkova@praguecc.cz</w:t>
                      </w:r>
                    </w:hyperlink>
                    <w:r w:rsidR="00546C85">
                      <w:rPr>
                        <w:rFonts w:ascii="Arial" w:hAnsi="Arial" w:cs="Arial"/>
                        <w:sz w:val="14"/>
                        <w:szCs w:val="14"/>
                      </w:rPr>
                      <w:t xml:space="preserve"> </w:t>
                    </w:r>
                  </w:p>
                  <w:p w14:paraId="1938FECA" w14:textId="77777777" w:rsidR="00AC3993" w:rsidRPr="00CF10BE" w:rsidRDefault="00AC3993" w:rsidP="00CF10BE">
                    <w:pPr>
                      <w:jc w:val="right"/>
                      <w:rPr>
                        <w:rFonts w:ascii="Arial" w:hAnsi="Arial" w:cs="Arial"/>
                        <w:sz w:val="14"/>
                        <w:szCs w:val="14"/>
                      </w:rPr>
                    </w:pPr>
                    <w:r>
                      <w:rPr>
                        <w:rFonts w:ascii="Arial" w:hAnsi="Arial" w:cs="Arial"/>
                        <w:sz w:val="14"/>
                        <w:szCs w:val="14"/>
                      </w:rPr>
                      <w:t>www.praguecc.cz</w:t>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B543" w14:textId="77777777" w:rsidR="002B63B2" w:rsidRDefault="002B63B2" w:rsidP="00A81785">
      <w:r>
        <w:separator/>
      </w:r>
    </w:p>
  </w:footnote>
  <w:footnote w:type="continuationSeparator" w:id="0">
    <w:p w14:paraId="43430AEE" w14:textId="77777777" w:rsidR="002B63B2" w:rsidRDefault="002B63B2" w:rsidP="00A8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262D" w14:textId="77777777" w:rsidR="00A81785" w:rsidRDefault="00A81785" w:rsidP="00CF10BE">
    <w:pPr>
      <w:pStyle w:val="Zhlav"/>
      <w:tabs>
        <w:tab w:val="clear" w:pos="4536"/>
      </w:tabs>
    </w:pPr>
    <w:r w:rsidRPr="005A3A80">
      <w:rPr>
        <w:noProof/>
        <w:lang w:eastAsia="cs-CZ"/>
      </w:rPr>
      <w:drawing>
        <wp:anchor distT="0" distB="0" distL="114300" distR="114300" simplePos="0" relativeHeight="251663360" behindDoc="1" locked="0" layoutInCell="1" allowOverlap="1" wp14:anchorId="656A6094" wp14:editId="3D07F9E3">
          <wp:simplePos x="0" y="0"/>
          <wp:positionH relativeFrom="column">
            <wp:posOffset>2627176</wp:posOffset>
          </wp:positionH>
          <wp:positionV relativeFrom="page">
            <wp:posOffset>5133703</wp:posOffset>
          </wp:positionV>
          <wp:extent cx="4000500" cy="5648325"/>
          <wp:effectExtent l="0" t="0" r="0" b="9525"/>
          <wp:wrapNone/>
          <wp:docPr id="114" name="Obrázek 114" descr="E:\Re-Branding\Fast and Simple\PCC_CORPORATE_IDENTITY_GUIDE\PCC_CORPORATE_IDENTITY_GUIDE\2_INTERNI_MATERIALY\hlavickovy papir - sipky do wo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Branding\Fast and Simple\PCC_CORPORATE_IDENTITY_GUIDE\PCC_CORPORATE_IDENTITY_GUIDE\2_INTERNI_MATERIALY\hlavickovy papir - sipky do word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5648325"/>
                  </a:xfrm>
                  <a:prstGeom prst="rect">
                    <a:avLst/>
                  </a:prstGeom>
                  <a:noFill/>
                  <a:ln>
                    <a:noFill/>
                  </a:ln>
                </pic:spPr>
              </pic:pic>
            </a:graphicData>
          </a:graphic>
        </wp:anchor>
      </w:drawing>
    </w:r>
    <w:r w:rsidRPr="00C231EE">
      <w:rPr>
        <w:noProof/>
        <w:lang w:eastAsia="cs-CZ"/>
      </w:rPr>
      <w:drawing>
        <wp:anchor distT="0" distB="0" distL="114300" distR="114300" simplePos="0" relativeHeight="251659264" behindDoc="1" locked="0" layoutInCell="1" allowOverlap="1" wp14:anchorId="760A576C" wp14:editId="05C8C1E6">
          <wp:simplePos x="0" y="0"/>
          <wp:positionH relativeFrom="column">
            <wp:posOffset>-230142</wp:posOffset>
          </wp:positionH>
          <wp:positionV relativeFrom="page">
            <wp:posOffset>676003</wp:posOffset>
          </wp:positionV>
          <wp:extent cx="1771015" cy="1342390"/>
          <wp:effectExtent l="0" t="0" r="0" b="0"/>
          <wp:wrapNone/>
          <wp:docPr id="115" name="Obrázek 115"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Branding\Fast and Simple\PCC_CORPORATE_IDENTITY_GUIDE\PCC_CORPORATE_IDENTITY_GUIDE\1_LOGO\1_01_Logo_Ctvercova_varianta\1_01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01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85"/>
    <w:rsid w:val="00005F2D"/>
    <w:rsid w:val="00040841"/>
    <w:rsid w:val="00043B26"/>
    <w:rsid w:val="0005765C"/>
    <w:rsid w:val="00066F5F"/>
    <w:rsid w:val="00067CA4"/>
    <w:rsid w:val="00070C26"/>
    <w:rsid w:val="000728EF"/>
    <w:rsid w:val="00084DA9"/>
    <w:rsid w:val="000A112E"/>
    <w:rsid w:val="000A43A0"/>
    <w:rsid w:val="000A5D93"/>
    <w:rsid w:val="000B1391"/>
    <w:rsid w:val="000B5B4B"/>
    <w:rsid w:val="000C0364"/>
    <w:rsid w:val="000F57F2"/>
    <w:rsid w:val="000F78B1"/>
    <w:rsid w:val="00117D10"/>
    <w:rsid w:val="00135CA3"/>
    <w:rsid w:val="00180A89"/>
    <w:rsid w:val="00183607"/>
    <w:rsid w:val="00185DE8"/>
    <w:rsid w:val="001872E4"/>
    <w:rsid w:val="001B1F68"/>
    <w:rsid w:val="001F4B6E"/>
    <w:rsid w:val="00212416"/>
    <w:rsid w:val="00215969"/>
    <w:rsid w:val="002326AF"/>
    <w:rsid w:val="00234DE2"/>
    <w:rsid w:val="002439CD"/>
    <w:rsid w:val="0026153F"/>
    <w:rsid w:val="00274A12"/>
    <w:rsid w:val="00287E7E"/>
    <w:rsid w:val="002B63B2"/>
    <w:rsid w:val="003032A5"/>
    <w:rsid w:val="00304ACB"/>
    <w:rsid w:val="003437AA"/>
    <w:rsid w:val="00352FF3"/>
    <w:rsid w:val="00384988"/>
    <w:rsid w:val="003A03E0"/>
    <w:rsid w:val="003E55F7"/>
    <w:rsid w:val="003F47CB"/>
    <w:rsid w:val="00400B8F"/>
    <w:rsid w:val="00413B3B"/>
    <w:rsid w:val="00422963"/>
    <w:rsid w:val="0042348C"/>
    <w:rsid w:val="00464673"/>
    <w:rsid w:val="00466A84"/>
    <w:rsid w:val="0048545B"/>
    <w:rsid w:val="00491C65"/>
    <w:rsid w:val="004A217D"/>
    <w:rsid w:val="004C5137"/>
    <w:rsid w:val="004D1578"/>
    <w:rsid w:val="004D43AF"/>
    <w:rsid w:val="004E49BA"/>
    <w:rsid w:val="004F5F24"/>
    <w:rsid w:val="00501D8E"/>
    <w:rsid w:val="00502ED9"/>
    <w:rsid w:val="005031B5"/>
    <w:rsid w:val="00505D80"/>
    <w:rsid w:val="0053014C"/>
    <w:rsid w:val="00532D71"/>
    <w:rsid w:val="00544E60"/>
    <w:rsid w:val="00546C85"/>
    <w:rsid w:val="00552305"/>
    <w:rsid w:val="00573B2D"/>
    <w:rsid w:val="005B1638"/>
    <w:rsid w:val="005E1DE1"/>
    <w:rsid w:val="005F6A37"/>
    <w:rsid w:val="0061152A"/>
    <w:rsid w:val="00615852"/>
    <w:rsid w:val="00620112"/>
    <w:rsid w:val="00631D3B"/>
    <w:rsid w:val="0064175C"/>
    <w:rsid w:val="00677A9A"/>
    <w:rsid w:val="00697820"/>
    <w:rsid w:val="006A08BB"/>
    <w:rsid w:val="006C2C15"/>
    <w:rsid w:val="006E07F5"/>
    <w:rsid w:val="006F00E0"/>
    <w:rsid w:val="006F056E"/>
    <w:rsid w:val="006F3A3F"/>
    <w:rsid w:val="00703F3A"/>
    <w:rsid w:val="00704161"/>
    <w:rsid w:val="00706307"/>
    <w:rsid w:val="0072066D"/>
    <w:rsid w:val="00731347"/>
    <w:rsid w:val="00731B9A"/>
    <w:rsid w:val="00733182"/>
    <w:rsid w:val="00762876"/>
    <w:rsid w:val="00770ADA"/>
    <w:rsid w:val="007936EA"/>
    <w:rsid w:val="007A650A"/>
    <w:rsid w:val="007D7E40"/>
    <w:rsid w:val="007E27E4"/>
    <w:rsid w:val="008026AA"/>
    <w:rsid w:val="0081235F"/>
    <w:rsid w:val="00821091"/>
    <w:rsid w:val="00822383"/>
    <w:rsid w:val="008340E5"/>
    <w:rsid w:val="00834883"/>
    <w:rsid w:val="0088185F"/>
    <w:rsid w:val="00890A4E"/>
    <w:rsid w:val="00894F60"/>
    <w:rsid w:val="008E297E"/>
    <w:rsid w:val="008E7668"/>
    <w:rsid w:val="008F0A5C"/>
    <w:rsid w:val="008F7C82"/>
    <w:rsid w:val="009216FD"/>
    <w:rsid w:val="00924BE9"/>
    <w:rsid w:val="00926C68"/>
    <w:rsid w:val="00945834"/>
    <w:rsid w:val="00966216"/>
    <w:rsid w:val="00986BFA"/>
    <w:rsid w:val="0098791E"/>
    <w:rsid w:val="009B26D3"/>
    <w:rsid w:val="009C6F05"/>
    <w:rsid w:val="009D3E57"/>
    <w:rsid w:val="009E163A"/>
    <w:rsid w:val="009E5FC7"/>
    <w:rsid w:val="009E6CE7"/>
    <w:rsid w:val="00A01827"/>
    <w:rsid w:val="00A1285A"/>
    <w:rsid w:val="00A17FEB"/>
    <w:rsid w:val="00A27C33"/>
    <w:rsid w:val="00A81785"/>
    <w:rsid w:val="00A822B8"/>
    <w:rsid w:val="00A85653"/>
    <w:rsid w:val="00AB6B7D"/>
    <w:rsid w:val="00AC3993"/>
    <w:rsid w:val="00AD76D5"/>
    <w:rsid w:val="00AE62DB"/>
    <w:rsid w:val="00B0168C"/>
    <w:rsid w:val="00B03DF4"/>
    <w:rsid w:val="00B127CE"/>
    <w:rsid w:val="00B30755"/>
    <w:rsid w:val="00B41A38"/>
    <w:rsid w:val="00B45A6B"/>
    <w:rsid w:val="00B6662A"/>
    <w:rsid w:val="00BC1CC3"/>
    <w:rsid w:val="00BD3E5C"/>
    <w:rsid w:val="00BE4EDA"/>
    <w:rsid w:val="00BE5CA4"/>
    <w:rsid w:val="00C022A2"/>
    <w:rsid w:val="00C02FE5"/>
    <w:rsid w:val="00C12F58"/>
    <w:rsid w:val="00C602AD"/>
    <w:rsid w:val="00C742D6"/>
    <w:rsid w:val="00C96784"/>
    <w:rsid w:val="00CB29E0"/>
    <w:rsid w:val="00CC2F13"/>
    <w:rsid w:val="00CC748F"/>
    <w:rsid w:val="00CD5B33"/>
    <w:rsid w:val="00CE4E65"/>
    <w:rsid w:val="00CF10BE"/>
    <w:rsid w:val="00CF561D"/>
    <w:rsid w:val="00D10669"/>
    <w:rsid w:val="00D10810"/>
    <w:rsid w:val="00D40F12"/>
    <w:rsid w:val="00D5025A"/>
    <w:rsid w:val="00D70339"/>
    <w:rsid w:val="00D8505A"/>
    <w:rsid w:val="00D87872"/>
    <w:rsid w:val="00DB630F"/>
    <w:rsid w:val="00E13229"/>
    <w:rsid w:val="00E47F31"/>
    <w:rsid w:val="00E5150C"/>
    <w:rsid w:val="00E8582A"/>
    <w:rsid w:val="00E95001"/>
    <w:rsid w:val="00E95EBD"/>
    <w:rsid w:val="00EA444A"/>
    <w:rsid w:val="00EA4EDB"/>
    <w:rsid w:val="00EB4690"/>
    <w:rsid w:val="00EC3ABB"/>
    <w:rsid w:val="00ED574D"/>
    <w:rsid w:val="00ED5EC9"/>
    <w:rsid w:val="00ED7B7E"/>
    <w:rsid w:val="00EF0A71"/>
    <w:rsid w:val="00FB346E"/>
    <w:rsid w:val="00FB45A7"/>
    <w:rsid w:val="00FC40D9"/>
    <w:rsid w:val="00FD5309"/>
    <w:rsid w:val="00FE3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5525"/>
  <w15:chartTrackingRefBased/>
  <w15:docId w15:val="{EF30AF88-EDF5-4D9E-944A-0662907F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5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1785"/>
    <w:pPr>
      <w:tabs>
        <w:tab w:val="center" w:pos="4536"/>
        <w:tab w:val="right" w:pos="9072"/>
      </w:tabs>
    </w:pPr>
  </w:style>
  <w:style w:type="character" w:customStyle="1" w:styleId="ZhlavChar">
    <w:name w:val="Záhlaví Char"/>
    <w:basedOn w:val="Standardnpsmoodstavce"/>
    <w:link w:val="Zhlav"/>
    <w:uiPriority w:val="99"/>
    <w:rsid w:val="00A81785"/>
  </w:style>
  <w:style w:type="paragraph" w:styleId="Zpat">
    <w:name w:val="footer"/>
    <w:basedOn w:val="Normln"/>
    <w:link w:val="ZpatChar"/>
    <w:uiPriority w:val="99"/>
    <w:unhideWhenUsed/>
    <w:rsid w:val="00A81785"/>
    <w:pPr>
      <w:tabs>
        <w:tab w:val="center" w:pos="4536"/>
        <w:tab w:val="right" w:pos="9072"/>
      </w:tabs>
    </w:pPr>
  </w:style>
  <w:style w:type="character" w:customStyle="1" w:styleId="ZpatChar">
    <w:name w:val="Zápatí Char"/>
    <w:basedOn w:val="Standardnpsmoodstavce"/>
    <w:link w:val="Zpat"/>
    <w:uiPriority w:val="99"/>
    <w:rsid w:val="00A81785"/>
  </w:style>
  <w:style w:type="character" w:styleId="Hypertextovodkaz">
    <w:name w:val="Hyperlink"/>
    <w:basedOn w:val="Standardnpsmoodstavce"/>
    <w:uiPriority w:val="99"/>
    <w:unhideWhenUsed/>
    <w:rsid w:val="00A81785"/>
    <w:rPr>
      <w:color w:val="0563C1" w:themeColor="hyperlink"/>
      <w:u w:val="single"/>
    </w:rPr>
  </w:style>
  <w:style w:type="character" w:styleId="Siln">
    <w:name w:val="Strong"/>
    <w:basedOn w:val="Standardnpsmoodstavce"/>
    <w:uiPriority w:val="22"/>
    <w:qFormat/>
    <w:rsid w:val="00D5025A"/>
    <w:rPr>
      <w:b/>
      <w:bCs/>
    </w:rPr>
  </w:style>
  <w:style w:type="paragraph" w:styleId="Textbubliny">
    <w:name w:val="Balloon Text"/>
    <w:basedOn w:val="Normln"/>
    <w:link w:val="TextbublinyChar"/>
    <w:uiPriority w:val="99"/>
    <w:semiHidden/>
    <w:unhideWhenUsed/>
    <w:rsid w:val="00AB6B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B7D"/>
    <w:rPr>
      <w:rFonts w:ascii="Segoe UI" w:hAnsi="Segoe UI" w:cs="Segoe UI"/>
      <w:sz w:val="18"/>
      <w:szCs w:val="18"/>
    </w:rPr>
  </w:style>
  <w:style w:type="paragraph" w:styleId="Revize">
    <w:name w:val="Revision"/>
    <w:hidden/>
    <w:uiPriority w:val="99"/>
    <w:semiHidden/>
    <w:rsid w:val="00066F5F"/>
  </w:style>
  <w:style w:type="character" w:styleId="Zdraznn">
    <w:name w:val="Emphasis"/>
    <w:basedOn w:val="Standardnpsmoodstavce"/>
    <w:uiPriority w:val="20"/>
    <w:qFormat/>
    <w:rsid w:val="00DB630F"/>
    <w:rPr>
      <w:i/>
      <w:iCs/>
    </w:rPr>
  </w:style>
  <w:style w:type="character" w:customStyle="1" w:styleId="Nevyeenzmnka1">
    <w:name w:val="Nevyřešená zmínka1"/>
    <w:basedOn w:val="Standardnpsmoodstavce"/>
    <w:uiPriority w:val="99"/>
    <w:semiHidden/>
    <w:unhideWhenUsed/>
    <w:rsid w:val="00546C85"/>
    <w:rPr>
      <w:color w:val="808080"/>
      <w:shd w:val="clear" w:color="auto" w:fill="E6E6E6"/>
    </w:rPr>
  </w:style>
  <w:style w:type="character" w:customStyle="1" w:styleId="A4">
    <w:name w:val="A4"/>
    <w:uiPriority w:val="99"/>
    <w:rsid w:val="006F00E0"/>
    <w:rPr>
      <w:rFonts w:cs="HelveticaNeueLT Pro 45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20053">
      <w:bodyDiv w:val="1"/>
      <w:marLeft w:val="0"/>
      <w:marRight w:val="0"/>
      <w:marTop w:val="0"/>
      <w:marBottom w:val="0"/>
      <w:divBdr>
        <w:top w:val="none" w:sz="0" w:space="0" w:color="auto"/>
        <w:left w:val="none" w:sz="0" w:space="0" w:color="auto"/>
        <w:bottom w:val="none" w:sz="0" w:space="0" w:color="auto"/>
        <w:right w:val="none" w:sz="0" w:space="0" w:color="auto"/>
      </w:divBdr>
    </w:div>
    <w:div w:id="7781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natkova@praguecc.cz" TargetMode="External"/><Relationship Id="rId1" Type="http://schemas.openxmlformats.org/officeDocument/2006/relationships/hyperlink" Target="mailto:hnatkova@praguecc.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FC4A-6D12-41EA-91FB-5722D5D1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522</Words>
  <Characters>3083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Žlebková</dc:creator>
  <cp:keywords/>
  <dc:description/>
  <cp:lastModifiedBy>Petra Hnátková</cp:lastModifiedBy>
  <cp:revision>24</cp:revision>
  <cp:lastPrinted>2018-03-29T14:47:00Z</cp:lastPrinted>
  <dcterms:created xsi:type="dcterms:W3CDTF">2018-06-21T08:36:00Z</dcterms:created>
  <dcterms:modified xsi:type="dcterms:W3CDTF">2018-06-27T11:13:00Z</dcterms:modified>
</cp:coreProperties>
</file>